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B12F" w14:textId="77777777" w:rsidR="00A81BDD" w:rsidRPr="000C0BAA" w:rsidRDefault="00A81BDD" w:rsidP="000C0BAA">
      <w:pPr>
        <w:spacing w:line="276" w:lineRule="auto"/>
        <w:jc w:val="center"/>
        <w:rPr>
          <w:rFonts w:ascii="Arial" w:hAnsi="Arial" w:cs="Arial"/>
          <w:b/>
          <w:bCs/>
          <w:sz w:val="22"/>
          <w:szCs w:val="22"/>
        </w:rPr>
      </w:pPr>
    </w:p>
    <w:p w14:paraId="3CE302E6" w14:textId="63DB5097" w:rsidR="000C0BAA" w:rsidRDefault="000C0BAA" w:rsidP="000C0BAA">
      <w:pPr>
        <w:jc w:val="center"/>
        <w:rPr>
          <w:rFonts w:ascii="Segoe UI" w:hAnsi="Segoe UI" w:cs="Segoe UI"/>
          <w:b/>
          <w:bCs/>
        </w:rPr>
      </w:pPr>
      <w:r w:rsidRPr="004C7AF6">
        <w:rPr>
          <w:rFonts w:ascii="Segoe UI" w:hAnsi="Segoe UI" w:cs="Segoe UI"/>
          <w:b/>
          <w:bCs/>
        </w:rPr>
        <w:t>ANNEXURE</w:t>
      </w:r>
      <w:r>
        <w:rPr>
          <w:rFonts w:ascii="Segoe UI" w:hAnsi="Segoe UI" w:cs="Segoe UI"/>
          <w:b/>
          <w:bCs/>
        </w:rPr>
        <w:t xml:space="preserve">  A</w:t>
      </w:r>
    </w:p>
    <w:p w14:paraId="6FAFA7FD" w14:textId="77777777" w:rsidR="000C0BAA" w:rsidRDefault="000C0BAA" w:rsidP="000C0BAA">
      <w:pPr>
        <w:jc w:val="center"/>
        <w:rPr>
          <w:rFonts w:ascii="Segoe UI" w:hAnsi="Segoe UI" w:cs="Segoe UI"/>
          <w:b/>
          <w:bCs/>
        </w:rPr>
      </w:pPr>
    </w:p>
    <w:p w14:paraId="6BF2FF67" w14:textId="77777777" w:rsidR="000C0BAA" w:rsidRPr="004C7AF6" w:rsidRDefault="000C0BAA" w:rsidP="000C0BAA">
      <w:pPr>
        <w:pStyle w:val="Default"/>
        <w:jc w:val="center"/>
        <w:rPr>
          <w:rFonts w:ascii="Segoe UI" w:hAnsi="Segoe UI" w:cs="Segoe UI"/>
          <w:b/>
          <w:bCs/>
          <w:color w:val="auto"/>
          <w:sz w:val="20"/>
          <w:szCs w:val="20"/>
          <w:u w:val="single"/>
          <w:lang w:val="en-US"/>
        </w:rPr>
      </w:pPr>
      <w:r w:rsidRPr="004C7AF6">
        <w:rPr>
          <w:rFonts w:ascii="Segoe UI" w:hAnsi="Segoe UI" w:cs="Segoe UI"/>
          <w:b/>
          <w:bCs/>
          <w:color w:val="auto"/>
          <w:sz w:val="20"/>
          <w:szCs w:val="20"/>
          <w:u w:val="single"/>
          <w:lang w:val="en-US"/>
        </w:rPr>
        <w:t>AMFI guidelines for employees of AMC and Trustees for availing discretionary PMS.</w:t>
      </w:r>
    </w:p>
    <w:p w14:paraId="643D080E" w14:textId="77777777" w:rsidR="000C0BAA" w:rsidRPr="004C7AF6" w:rsidRDefault="000C0BAA" w:rsidP="000C0BAA">
      <w:pPr>
        <w:jc w:val="center"/>
        <w:rPr>
          <w:rFonts w:ascii="Segoe UI" w:hAnsi="Segoe UI" w:cs="Segoe UI"/>
          <w:b/>
          <w:bCs/>
        </w:rPr>
      </w:pPr>
    </w:p>
    <w:p w14:paraId="146AE1D2"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Definitions:</w:t>
      </w:r>
    </w:p>
    <w:p w14:paraId="6EC2B677" w14:textId="3EDED7B6" w:rsidR="00F76BF6" w:rsidRDefault="00F76BF6" w:rsidP="000C0BAA">
      <w:pPr>
        <w:jc w:val="both"/>
        <w:rPr>
          <w:rFonts w:ascii="Segoe UI" w:hAnsi="Segoe UI" w:cs="Segoe UI"/>
          <w:sz w:val="20"/>
          <w:szCs w:val="20"/>
        </w:rPr>
      </w:pPr>
    </w:p>
    <w:p w14:paraId="06062AED" w14:textId="6A39A29F" w:rsidR="00F76BF6" w:rsidRDefault="00F76BF6" w:rsidP="000C0BAA">
      <w:pPr>
        <w:jc w:val="both"/>
        <w:rPr>
          <w:rFonts w:ascii="Segoe UI" w:hAnsi="Segoe UI" w:cs="Segoe UI"/>
          <w:sz w:val="20"/>
          <w:szCs w:val="20"/>
        </w:rPr>
      </w:pPr>
      <w:r>
        <w:rPr>
          <w:rFonts w:ascii="Segoe UI" w:hAnsi="Segoe UI" w:cs="Segoe UI"/>
          <w:sz w:val="20"/>
          <w:szCs w:val="20"/>
        </w:rPr>
        <w:t>“AMC or Trustee” means the AMC or Trustee where the employee seeking to invest in TP-DPMS is employed.</w:t>
      </w:r>
    </w:p>
    <w:p w14:paraId="40209397" w14:textId="77777777" w:rsidR="00F76BF6" w:rsidRDefault="00F76BF6" w:rsidP="000C0BAA">
      <w:pPr>
        <w:jc w:val="both"/>
        <w:rPr>
          <w:rFonts w:ascii="Segoe UI" w:hAnsi="Segoe UI" w:cs="Segoe UI"/>
          <w:sz w:val="20"/>
          <w:szCs w:val="20"/>
        </w:rPr>
      </w:pPr>
    </w:p>
    <w:p w14:paraId="6365FBDF" w14:textId="1F1599C3" w:rsidR="000C0BAA" w:rsidRPr="00ED0AE3" w:rsidRDefault="000C0BAA" w:rsidP="000C0BAA">
      <w:pPr>
        <w:jc w:val="both"/>
        <w:rPr>
          <w:rFonts w:ascii="Segoe UI" w:hAnsi="Segoe UI" w:cs="Segoe UI"/>
          <w:sz w:val="20"/>
          <w:szCs w:val="20"/>
        </w:rPr>
      </w:pPr>
      <w:r w:rsidRPr="00ED0AE3">
        <w:rPr>
          <w:rFonts w:ascii="Segoe UI" w:hAnsi="Segoe UI" w:cs="Segoe UI"/>
          <w:sz w:val="20"/>
          <w:szCs w:val="20"/>
        </w:rPr>
        <w:t>“</w:t>
      </w:r>
      <w:r w:rsidRPr="00ED0AE3">
        <w:rPr>
          <w:rFonts w:ascii="Segoe UI" w:hAnsi="Segoe UI" w:cs="Segoe UI"/>
          <w:i/>
          <w:sz w:val="20"/>
          <w:szCs w:val="20"/>
        </w:rPr>
        <w:t>Third Party Discretionary PMS</w:t>
      </w:r>
      <w:r w:rsidRPr="00ED0AE3">
        <w:rPr>
          <w:rFonts w:ascii="Segoe UI" w:hAnsi="Segoe UI" w:cs="Segoe UI"/>
          <w:sz w:val="20"/>
          <w:szCs w:val="20"/>
        </w:rPr>
        <w:t xml:space="preserve">” (TP - DPMS) means discretionary </w:t>
      </w:r>
      <w:r w:rsidR="00F76BF6">
        <w:rPr>
          <w:rFonts w:ascii="Segoe UI" w:hAnsi="Segoe UI" w:cs="Segoe UI"/>
          <w:sz w:val="20"/>
          <w:szCs w:val="20"/>
        </w:rPr>
        <w:t xml:space="preserve">portfolio management services (PMS) offered by a </w:t>
      </w:r>
      <w:r w:rsidRPr="00ED0AE3">
        <w:rPr>
          <w:rFonts w:ascii="Segoe UI" w:hAnsi="Segoe UI" w:cs="Segoe UI"/>
          <w:sz w:val="20"/>
          <w:szCs w:val="20"/>
        </w:rPr>
        <w:t>portfolio manager</w:t>
      </w:r>
      <w:r w:rsidR="00F76BF6">
        <w:rPr>
          <w:rFonts w:ascii="Segoe UI" w:hAnsi="Segoe UI" w:cs="Segoe UI"/>
          <w:sz w:val="20"/>
          <w:szCs w:val="20"/>
        </w:rPr>
        <w:t xml:space="preserve"> registered under SEBI (Portfolio Manager) Regulations, 2020</w:t>
      </w:r>
      <w:r w:rsidRPr="00ED0AE3">
        <w:rPr>
          <w:rFonts w:ascii="Segoe UI" w:hAnsi="Segoe UI" w:cs="Segoe UI"/>
          <w:sz w:val="20"/>
          <w:szCs w:val="20"/>
        </w:rPr>
        <w:t xml:space="preserve"> (i) which is not forming part of group of the AMC or Sponsor(s)</w:t>
      </w:r>
      <w:r w:rsidR="00F97E82">
        <w:rPr>
          <w:rFonts w:ascii="Segoe UI" w:hAnsi="Segoe UI" w:cs="Segoe UI"/>
          <w:sz w:val="20"/>
          <w:szCs w:val="20"/>
        </w:rPr>
        <w:t xml:space="preserve"> or</w:t>
      </w:r>
      <w:r w:rsidR="001C4909">
        <w:rPr>
          <w:rFonts w:ascii="Segoe UI" w:hAnsi="Segoe UI" w:cs="Segoe UI"/>
          <w:sz w:val="20"/>
          <w:szCs w:val="20"/>
        </w:rPr>
        <w:t xml:space="preserve"> (ii) </w:t>
      </w:r>
      <w:r w:rsidR="00F76BF6">
        <w:rPr>
          <w:rFonts w:ascii="Segoe UI" w:hAnsi="Segoe UI" w:cs="Segoe UI"/>
          <w:sz w:val="20"/>
          <w:szCs w:val="20"/>
        </w:rPr>
        <w:t xml:space="preserve">which is not an </w:t>
      </w:r>
      <w:r w:rsidR="001C4909">
        <w:rPr>
          <w:rFonts w:ascii="Segoe UI" w:hAnsi="Segoe UI" w:cs="Segoe UI"/>
          <w:sz w:val="20"/>
          <w:szCs w:val="20"/>
        </w:rPr>
        <w:t>associate of the AMC</w:t>
      </w:r>
      <w:r w:rsidRPr="00ED0AE3">
        <w:rPr>
          <w:rFonts w:ascii="Segoe UI" w:hAnsi="Segoe UI" w:cs="Segoe UI"/>
          <w:sz w:val="20"/>
          <w:szCs w:val="20"/>
        </w:rPr>
        <w:t xml:space="preserve"> </w:t>
      </w:r>
      <w:r w:rsidR="001C4909">
        <w:rPr>
          <w:rFonts w:ascii="Segoe UI" w:hAnsi="Segoe UI" w:cs="Segoe UI"/>
          <w:sz w:val="20"/>
          <w:szCs w:val="20"/>
        </w:rPr>
        <w:t>or sponsor</w:t>
      </w:r>
      <w:r w:rsidR="00F76BF6">
        <w:rPr>
          <w:rFonts w:ascii="Segoe UI" w:hAnsi="Segoe UI" w:cs="Segoe UI"/>
          <w:sz w:val="20"/>
          <w:szCs w:val="20"/>
        </w:rPr>
        <w:t>(s)</w:t>
      </w:r>
      <w:r w:rsidR="001C4909">
        <w:rPr>
          <w:rFonts w:ascii="Segoe UI" w:hAnsi="Segoe UI" w:cs="Segoe UI"/>
          <w:sz w:val="20"/>
          <w:szCs w:val="20"/>
        </w:rPr>
        <w:t xml:space="preserve"> </w:t>
      </w:r>
      <w:r w:rsidRPr="00ED0AE3">
        <w:rPr>
          <w:rFonts w:ascii="Segoe UI" w:hAnsi="Segoe UI" w:cs="Segoe UI"/>
          <w:sz w:val="20"/>
          <w:szCs w:val="20"/>
        </w:rPr>
        <w:t>and (ii</w:t>
      </w:r>
      <w:r w:rsidR="001C4909">
        <w:rPr>
          <w:rFonts w:ascii="Segoe UI" w:hAnsi="Segoe UI" w:cs="Segoe UI"/>
          <w:sz w:val="20"/>
          <w:szCs w:val="20"/>
        </w:rPr>
        <w:t>i</w:t>
      </w:r>
      <w:r w:rsidRPr="00ED0AE3">
        <w:rPr>
          <w:rFonts w:ascii="Segoe UI" w:hAnsi="Segoe UI" w:cs="Segoe UI"/>
          <w:sz w:val="20"/>
          <w:szCs w:val="20"/>
        </w:rPr>
        <w:t xml:space="preserve">) </w:t>
      </w:r>
      <w:r w:rsidR="00F97E82">
        <w:rPr>
          <w:rFonts w:ascii="Segoe UI" w:hAnsi="Segoe UI" w:cs="Segoe UI"/>
          <w:sz w:val="20"/>
          <w:szCs w:val="20"/>
        </w:rPr>
        <w:t xml:space="preserve">which has not employed an </w:t>
      </w:r>
      <w:r w:rsidRPr="00ED0AE3">
        <w:rPr>
          <w:rFonts w:ascii="Segoe UI" w:hAnsi="Segoe UI" w:cs="Segoe UI"/>
          <w:sz w:val="20"/>
          <w:szCs w:val="20"/>
        </w:rPr>
        <w:t xml:space="preserve"> </w:t>
      </w:r>
      <w:r w:rsidR="00F76BF6">
        <w:rPr>
          <w:rFonts w:ascii="Segoe UI" w:hAnsi="Segoe UI" w:cs="Segoe UI"/>
          <w:sz w:val="20"/>
          <w:szCs w:val="20"/>
        </w:rPr>
        <w:t xml:space="preserve">immediate </w:t>
      </w:r>
      <w:r w:rsidRPr="00ED0AE3">
        <w:rPr>
          <w:rFonts w:ascii="Segoe UI" w:hAnsi="Segoe UI" w:cs="Segoe UI"/>
          <w:sz w:val="20"/>
          <w:szCs w:val="20"/>
        </w:rPr>
        <w:t xml:space="preserve">relatives of such an employee . </w:t>
      </w:r>
    </w:p>
    <w:p w14:paraId="5A7C77E5" w14:textId="77777777" w:rsidR="000C0BAA" w:rsidRPr="00ED0AE3" w:rsidRDefault="000C0BAA" w:rsidP="000C0BAA">
      <w:pPr>
        <w:rPr>
          <w:rFonts w:ascii="Segoe UI" w:hAnsi="Segoe UI" w:cs="Segoe UI"/>
          <w:sz w:val="20"/>
          <w:szCs w:val="20"/>
        </w:rPr>
      </w:pPr>
    </w:p>
    <w:p w14:paraId="74107CE1" w14:textId="1AB89ED7" w:rsidR="000C0BAA" w:rsidRDefault="001C4909" w:rsidP="000C0BAA">
      <w:pPr>
        <w:jc w:val="both"/>
        <w:rPr>
          <w:rFonts w:ascii="Segoe UI" w:hAnsi="Segoe UI" w:cs="Segoe UI"/>
          <w:sz w:val="20"/>
          <w:szCs w:val="20"/>
        </w:rPr>
      </w:pPr>
      <w:r>
        <w:rPr>
          <w:rFonts w:ascii="Segoe UI" w:hAnsi="Segoe UI" w:cs="Segoe UI"/>
          <w:sz w:val="20"/>
          <w:szCs w:val="20"/>
        </w:rPr>
        <w:t xml:space="preserve">The term </w:t>
      </w:r>
      <w:r w:rsidR="000C0BAA" w:rsidRPr="00ED0AE3">
        <w:rPr>
          <w:rFonts w:ascii="Segoe UI" w:hAnsi="Segoe UI" w:cs="Segoe UI"/>
          <w:sz w:val="20"/>
          <w:szCs w:val="20"/>
        </w:rPr>
        <w:t>“</w:t>
      </w:r>
      <w:r>
        <w:rPr>
          <w:rFonts w:ascii="Segoe UI" w:hAnsi="Segoe UI" w:cs="Segoe UI"/>
          <w:i/>
          <w:sz w:val="20"/>
          <w:szCs w:val="20"/>
        </w:rPr>
        <w:t>g</w:t>
      </w:r>
      <w:r w:rsidR="000C0BAA" w:rsidRPr="00ED0AE3">
        <w:rPr>
          <w:rFonts w:ascii="Segoe UI" w:hAnsi="Segoe UI" w:cs="Segoe UI"/>
          <w:i/>
          <w:sz w:val="20"/>
          <w:szCs w:val="20"/>
        </w:rPr>
        <w:t>roup</w:t>
      </w:r>
      <w:r>
        <w:rPr>
          <w:rFonts w:ascii="Segoe UI" w:hAnsi="Segoe UI" w:cs="Segoe UI"/>
          <w:i/>
          <w:sz w:val="20"/>
          <w:szCs w:val="20"/>
        </w:rPr>
        <w:t>”</w:t>
      </w:r>
      <w:r w:rsidR="00F76BF6">
        <w:rPr>
          <w:rFonts w:ascii="Segoe UI" w:hAnsi="Segoe UI" w:cs="Segoe UI"/>
          <w:i/>
          <w:sz w:val="20"/>
          <w:szCs w:val="20"/>
        </w:rPr>
        <w:t xml:space="preserve"> and </w:t>
      </w:r>
      <w:r>
        <w:rPr>
          <w:rFonts w:ascii="Segoe UI" w:hAnsi="Segoe UI" w:cs="Segoe UI"/>
          <w:i/>
          <w:sz w:val="20"/>
          <w:szCs w:val="20"/>
        </w:rPr>
        <w:t>‘associate</w:t>
      </w:r>
      <w:r w:rsidR="00F76BF6">
        <w:rPr>
          <w:rFonts w:ascii="Segoe UI" w:hAnsi="Segoe UI" w:cs="Segoe UI"/>
          <w:i/>
          <w:sz w:val="20"/>
          <w:szCs w:val="20"/>
        </w:rPr>
        <w:t>’</w:t>
      </w:r>
      <w:r>
        <w:rPr>
          <w:rFonts w:ascii="Segoe UI" w:hAnsi="Segoe UI" w:cs="Segoe UI"/>
          <w:i/>
          <w:sz w:val="20"/>
          <w:szCs w:val="20"/>
        </w:rPr>
        <w:t xml:space="preserve"> </w:t>
      </w:r>
      <w:r w:rsidR="000C0BAA" w:rsidRPr="00ED0AE3">
        <w:rPr>
          <w:rFonts w:ascii="Segoe UI" w:hAnsi="Segoe UI" w:cs="Segoe UI"/>
          <w:sz w:val="20"/>
          <w:szCs w:val="20"/>
        </w:rPr>
        <w:t>shall have same meaning as defined in SEBI (Mutual Funds) Regulations, 1996 and circulars issued thereunder.</w:t>
      </w:r>
    </w:p>
    <w:p w14:paraId="0098F8F1" w14:textId="0792F2FF" w:rsidR="00F76BF6" w:rsidRDefault="00F76BF6" w:rsidP="000C0BAA">
      <w:pPr>
        <w:jc w:val="both"/>
        <w:rPr>
          <w:rFonts w:ascii="Segoe UI" w:hAnsi="Segoe UI" w:cs="Segoe UI"/>
          <w:sz w:val="20"/>
          <w:szCs w:val="20"/>
        </w:rPr>
      </w:pPr>
    </w:p>
    <w:p w14:paraId="2B80D204" w14:textId="7F22C8C8" w:rsidR="00F76BF6" w:rsidRPr="00ED0AE3" w:rsidRDefault="00F76BF6" w:rsidP="000C0BAA">
      <w:pPr>
        <w:jc w:val="both"/>
        <w:rPr>
          <w:rFonts w:ascii="Segoe UI" w:hAnsi="Segoe UI" w:cs="Segoe UI"/>
          <w:sz w:val="20"/>
          <w:szCs w:val="20"/>
        </w:rPr>
      </w:pPr>
      <w:r>
        <w:rPr>
          <w:rFonts w:ascii="Segoe UI" w:hAnsi="Segoe UI" w:cs="Segoe UI"/>
          <w:sz w:val="20"/>
          <w:szCs w:val="20"/>
        </w:rPr>
        <w:t xml:space="preserve">The term ‘immediate relatives’ shall have the same meaning as defined under SEBI (Prohibition of Insider Trading) Regulations, 2015. </w:t>
      </w:r>
    </w:p>
    <w:p w14:paraId="3793CB22" w14:textId="77777777" w:rsidR="000C0BAA" w:rsidRPr="00ED0AE3" w:rsidRDefault="000C0BAA" w:rsidP="000C0BAA">
      <w:pPr>
        <w:rPr>
          <w:rFonts w:ascii="Segoe UI" w:hAnsi="Segoe UI" w:cs="Segoe UI"/>
          <w:sz w:val="20"/>
          <w:szCs w:val="20"/>
        </w:rPr>
      </w:pPr>
    </w:p>
    <w:p w14:paraId="3BE4B9E2" w14:textId="6F68CE02" w:rsidR="000C0BAA" w:rsidRDefault="000C0BAA" w:rsidP="000C0BAA">
      <w:pPr>
        <w:jc w:val="both"/>
        <w:rPr>
          <w:rFonts w:ascii="Segoe UI" w:hAnsi="Segoe UI" w:cs="Segoe UI"/>
          <w:sz w:val="20"/>
          <w:szCs w:val="20"/>
        </w:rPr>
      </w:pPr>
      <w:r w:rsidRPr="00ED0AE3">
        <w:rPr>
          <w:rFonts w:ascii="Segoe UI" w:hAnsi="Segoe UI" w:cs="Segoe UI"/>
          <w:sz w:val="20"/>
          <w:szCs w:val="20"/>
        </w:rPr>
        <w:t>“</w:t>
      </w:r>
      <w:r w:rsidRPr="00ED0AE3">
        <w:rPr>
          <w:rFonts w:ascii="Segoe UI" w:hAnsi="Segoe UI" w:cs="Segoe UI"/>
          <w:i/>
          <w:sz w:val="20"/>
          <w:szCs w:val="20"/>
        </w:rPr>
        <w:t>Restricted Securities</w:t>
      </w:r>
      <w:r w:rsidRPr="00ED0AE3">
        <w:rPr>
          <w:rFonts w:ascii="Segoe UI" w:hAnsi="Segoe UI" w:cs="Segoe UI"/>
          <w:sz w:val="20"/>
          <w:szCs w:val="20"/>
        </w:rPr>
        <w:t>” mean securities / instruments (i) issued by the group of the concerned AMC and sponsor and (ii) units of mutual fund / alternative funds which are managed by the AMC wherein such employee is employed or is employee of the concerned Trustee</w:t>
      </w:r>
      <w:r w:rsidR="0092529B">
        <w:rPr>
          <w:rFonts w:ascii="Segoe UI" w:hAnsi="Segoe UI" w:cs="Segoe UI"/>
          <w:sz w:val="20"/>
          <w:szCs w:val="20"/>
        </w:rPr>
        <w:t xml:space="preserve"> (iii) issued by the concerned</w:t>
      </w:r>
      <w:r w:rsidR="00A77859">
        <w:rPr>
          <w:rFonts w:ascii="Segoe UI" w:hAnsi="Segoe UI" w:cs="Segoe UI"/>
          <w:sz w:val="20"/>
          <w:szCs w:val="20"/>
        </w:rPr>
        <w:t xml:space="preserve"> the</w:t>
      </w:r>
      <w:r w:rsidR="0092529B">
        <w:rPr>
          <w:rFonts w:ascii="Segoe UI" w:hAnsi="Segoe UI" w:cs="Segoe UI"/>
          <w:sz w:val="20"/>
          <w:szCs w:val="20"/>
        </w:rPr>
        <w:t xml:space="preserve"> AMC</w:t>
      </w:r>
      <w:r w:rsidRPr="00ED0AE3">
        <w:rPr>
          <w:rFonts w:ascii="Segoe UI" w:hAnsi="Segoe UI" w:cs="Segoe UI"/>
          <w:sz w:val="20"/>
          <w:szCs w:val="20"/>
        </w:rPr>
        <w:t>.</w:t>
      </w:r>
    </w:p>
    <w:p w14:paraId="33D517BA" w14:textId="77777777" w:rsidR="000C0BAA" w:rsidRPr="00ED0AE3" w:rsidRDefault="000C0BAA" w:rsidP="000C0BAA">
      <w:pPr>
        <w:jc w:val="both"/>
        <w:rPr>
          <w:rFonts w:ascii="Segoe UI" w:hAnsi="Segoe UI" w:cs="Segoe UI"/>
          <w:sz w:val="20"/>
          <w:szCs w:val="20"/>
        </w:rPr>
      </w:pPr>
    </w:p>
    <w:p w14:paraId="50BBE778"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 xml:space="preserve">Process for availing TP - DPMS </w:t>
      </w:r>
    </w:p>
    <w:p w14:paraId="53ABD4AA" w14:textId="77777777" w:rsidR="000C0BAA" w:rsidRPr="00ED0AE3" w:rsidRDefault="000C0BAA" w:rsidP="000C0BAA">
      <w:pPr>
        <w:rPr>
          <w:rFonts w:ascii="Segoe UI" w:hAnsi="Segoe UI" w:cs="Segoe UI"/>
          <w:sz w:val="20"/>
          <w:szCs w:val="20"/>
        </w:rPr>
      </w:pPr>
      <w:r w:rsidRPr="00ED0AE3">
        <w:rPr>
          <w:rFonts w:ascii="Segoe UI" w:hAnsi="Segoe UI" w:cs="Segoe UI"/>
          <w:sz w:val="20"/>
          <w:szCs w:val="20"/>
        </w:rPr>
        <w:t>All employees of AMCs and Trustee can avail TP - DPMS subject to the following:</w:t>
      </w:r>
    </w:p>
    <w:p w14:paraId="020A5115" w14:textId="5BD509EF" w:rsidR="000C0BAA" w:rsidRDefault="000C0BAA" w:rsidP="000C0BAA">
      <w:pPr>
        <w:pStyle w:val="ListParagraph"/>
        <w:numPr>
          <w:ilvl w:val="0"/>
          <w:numId w:val="1"/>
        </w:numPr>
        <w:rPr>
          <w:rFonts w:ascii="Segoe UI" w:hAnsi="Segoe UI" w:cs="Segoe UI"/>
          <w:sz w:val="20"/>
          <w:szCs w:val="20"/>
        </w:rPr>
      </w:pPr>
      <w:r w:rsidRPr="00ED0AE3">
        <w:rPr>
          <w:rFonts w:ascii="Segoe UI" w:hAnsi="Segoe UI" w:cs="Segoe UI"/>
          <w:sz w:val="20"/>
          <w:szCs w:val="20"/>
        </w:rPr>
        <w:t>submission of draft client agreement, disclosure documents and the intended investment approach</w:t>
      </w:r>
    </w:p>
    <w:p w14:paraId="16EB0EFC" w14:textId="72611A18" w:rsidR="001C4909" w:rsidRPr="00ED0AE3" w:rsidRDefault="001C4909" w:rsidP="000C0BAA">
      <w:pPr>
        <w:pStyle w:val="ListParagraph"/>
        <w:numPr>
          <w:ilvl w:val="0"/>
          <w:numId w:val="1"/>
        </w:numPr>
        <w:rPr>
          <w:rFonts w:ascii="Segoe UI" w:hAnsi="Segoe UI" w:cs="Segoe UI"/>
          <w:sz w:val="20"/>
          <w:szCs w:val="20"/>
        </w:rPr>
      </w:pPr>
      <w:r>
        <w:rPr>
          <w:rFonts w:ascii="Segoe UI" w:hAnsi="Segoe UI" w:cs="Segoe UI"/>
          <w:sz w:val="20"/>
          <w:szCs w:val="20"/>
        </w:rPr>
        <w:t>submission of undertaking of adherence to applicable SEBI and AMFI best practice guidelines</w:t>
      </w:r>
    </w:p>
    <w:p w14:paraId="60D54581" w14:textId="10FBFEAF" w:rsidR="000C0BAA" w:rsidRDefault="000C0BAA" w:rsidP="000C0BAA">
      <w:pPr>
        <w:pStyle w:val="ListParagraph"/>
        <w:numPr>
          <w:ilvl w:val="0"/>
          <w:numId w:val="1"/>
        </w:numPr>
        <w:rPr>
          <w:rFonts w:ascii="Segoe UI" w:hAnsi="Segoe UI" w:cs="Segoe UI"/>
          <w:sz w:val="20"/>
          <w:szCs w:val="20"/>
        </w:rPr>
      </w:pPr>
      <w:r w:rsidRPr="00ED0AE3">
        <w:rPr>
          <w:rFonts w:ascii="Segoe UI" w:hAnsi="Segoe UI" w:cs="Segoe UI"/>
          <w:sz w:val="20"/>
          <w:szCs w:val="20"/>
        </w:rPr>
        <w:t>obtaining prior written approval of the Compliance Officer of the AMC</w:t>
      </w:r>
    </w:p>
    <w:p w14:paraId="2E663753" w14:textId="77777777" w:rsidR="000C0BAA" w:rsidRPr="00ED0AE3" w:rsidRDefault="000C0BAA" w:rsidP="000C0BAA">
      <w:pPr>
        <w:pStyle w:val="ListParagraph"/>
        <w:ind w:left="1080"/>
        <w:rPr>
          <w:rFonts w:ascii="Segoe UI" w:hAnsi="Segoe UI" w:cs="Segoe UI"/>
          <w:sz w:val="20"/>
          <w:szCs w:val="20"/>
        </w:rPr>
      </w:pPr>
    </w:p>
    <w:p w14:paraId="70D84C84"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Investment restrictions &amp; approach</w:t>
      </w:r>
    </w:p>
    <w:p w14:paraId="34FC4EF4" w14:textId="77777777" w:rsidR="000C0BAA" w:rsidRPr="00ED0AE3" w:rsidRDefault="000C0BAA" w:rsidP="000C0BAA">
      <w:pPr>
        <w:ind w:left="284"/>
        <w:jc w:val="both"/>
        <w:rPr>
          <w:rFonts w:ascii="Segoe UI" w:hAnsi="Segoe UI" w:cs="Segoe UI"/>
          <w:sz w:val="20"/>
          <w:szCs w:val="20"/>
        </w:rPr>
      </w:pPr>
      <w:r w:rsidRPr="00ED0AE3">
        <w:rPr>
          <w:rFonts w:ascii="Segoe UI" w:hAnsi="Segoe UI" w:cs="Segoe UI"/>
          <w:sz w:val="20"/>
          <w:szCs w:val="20"/>
        </w:rPr>
        <w:t>Following broad investment approach and restrictions shall be applicable:</w:t>
      </w:r>
    </w:p>
    <w:p w14:paraId="4E6DA8CD" w14:textId="37B25F25" w:rsidR="000C0BAA" w:rsidRPr="00ED0AE3" w:rsidRDefault="000C0BAA" w:rsidP="000C0BAA">
      <w:pPr>
        <w:pStyle w:val="ListParagraph"/>
        <w:numPr>
          <w:ilvl w:val="0"/>
          <w:numId w:val="4"/>
        </w:numPr>
        <w:ind w:left="709" w:hanging="349"/>
        <w:jc w:val="both"/>
        <w:rPr>
          <w:rFonts w:ascii="Segoe UI" w:hAnsi="Segoe UI" w:cs="Segoe UI"/>
          <w:sz w:val="20"/>
          <w:szCs w:val="20"/>
        </w:rPr>
      </w:pPr>
      <w:r w:rsidRPr="00ED0AE3">
        <w:rPr>
          <w:rFonts w:ascii="Segoe UI" w:hAnsi="Segoe UI" w:cs="Segoe UI"/>
          <w:sz w:val="20"/>
          <w:szCs w:val="20"/>
        </w:rPr>
        <w:t xml:space="preserve">transfer of securities from personal account to TP – DPMS shall be allowed subject to the conditions that post the transfer, such security, shall be held for at least </w:t>
      </w:r>
      <w:r w:rsidR="009C63D9">
        <w:rPr>
          <w:rFonts w:ascii="Segoe UI" w:hAnsi="Segoe UI" w:cs="Segoe UI"/>
          <w:sz w:val="20"/>
          <w:szCs w:val="20"/>
        </w:rPr>
        <w:t>two months</w:t>
      </w:r>
      <w:r w:rsidRPr="00ED0AE3">
        <w:rPr>
          <w:rFonts w:ascii="Segoe UI" w:hAnsi="Segoe UI" w:cs="Segoe UI"/>
          <w:sz w:val="20"/>
          <w:szCs w:val="20"/>
        </w:rPr>
        <w:t xml:space="preserve"> </w:t>
      </w:r>
    </w:p>
    <w:p w14:paraId="54F5C6FF" w14:textId="77777777" w:rsidR="000C0BAA" w:rsidRPr="00ED0AE3" w:rsidRDefault="000C0BAA" w:rsidP="000C0BAA">
      <w:pPr>
        <w:pStyle w:val="ListParagraph"/>
        <w:numPr>
          <w:ilvl w:val="0"/>
          <w:numId w:val="4"/>
        </w:numPr>
        <w:ind w:left="709" w:hanging="349"/>
        <w:rPr>
          <w:rFonts w:ascii="Segoe UI" w:hAnsi="Segoe UI" w:cs="Segoe UI"/>
          <w:sz w:val="20"/>
          <w:szCs w:val="20"/>
        </w:rPr>
      </w:pPr>
      <w:r w:rsidRPr="00ED0AE3">
        <w:rPr>
          <w:rFonts w:ascii="Segoe UI" w:hAnsi="Segoe UI" w:cs="Segoe UI"/>
          <w:sz w:val="20"/>
          <w:szCs w:val="20"/>
        </w:rPr>
        <w:t xml:space="preserve">employees shall have no (a) discretion towards the investment decisions and (b) control/influence on buying and selling of the securities </w:t>
      </w:r>
    </w:p>
    <w:p w14:paraId="73E015ED" w14:textId="77777777" w:rsidR="000C0BAA" w:rsidRPr="00ED0AE3" w:rsidRDefault="000C0BAA" w:rsidP="000C0BAA">
      <w:pPr>
        <w:pStyle w:val="ListParagraph"/>
        <w:numPr>
          <w:ilvl w:val="0"/>
          <w:numId w:val="4"/>
        </w:numPr>
        <w:ind w:left="709" w:hanging="349"/>
        <w:rPr>
          <w:rFonts w:ascii="Segoe UI" w:hAnsi="Segoe UI" w:cs="Segoe UI"/>
          <w:sz w:val="20"/>
          <w:szCs w:val="20"/>
        </w:rPr>
      </w:pPr>
      <w:r w:rsidRPr="00ED0AE3">
        <w:rPr>
          <w:rFonts w:ascii="Segoe UI" w:hAnsi="Segoe UI" w:cs="Segoe UI"/>
          <w:sz w:val="20"/>
          <w:szCs w:val="20"/>
        </w:rPr>
        <w:t xml:space="preserve">no trades would be allowed in the Restricted Securities </w:t>
      </w:r>
    </w:p>
    <w:p w14:paraId="76B61783" w14:textId="22652406" w:rsidR="000C0BAA" w:rsidRDefault="000C0BAA" w:rsidP="000C0BAA">
      <w:pPr>
        <w:pStyle w:val="ListParagraph"/>
        <w:numPr>
          <w:ilvl w:val="0"/>
          <w:numId w:val="4"/>
        </w:numPr>
        <w:ind w:left="709" w:hanging="349"/>
        <w:rPr>
          <w:rFonts w:ascii="Segoe UI" w:hAnsi="Segoe UI" w:cs="Segoe UI"/>
          <w:sz w:val="20"/>
          <w:szCs w:val="20"/>
        </w:rPr>
      </w:pPr>
      <w:r w:rsidRPr="00ED0AE3">
        <w:rPr>
          <w:rFonts w:ascii="Segoe UI" w:hAnsi="Segoe UI" w:cs="Segoe UI"/>
          <w:sz w:val="20"/>
          <w:szCs w:val="20"/>
        </w:rPr>
        <w:t xml:space="preserve">no speculative trading shall be allowed </w:t>
      </w:r>
    </w:p>
    <w:p w14:paraId="1D23CEDA" w14:textId="77777777" w:rsidR="000C0BAA" w:rsidRPr="00ED0AE3" w:rsidRDefault="000C0BAA" w:rsidP="000C0BAA">
      <w:pPr>
        <w:pStyle w:val="ListParagraph"/>
        <w:ind w:left="1080"/>
        <w:rPr>
          <w:rFonts w:ascii="Segoe UI" w:hAnsi="Segoe UI" w:cs="Segoe UI"/>
          <w:sz w:val="20"/>
          <w:szCs w:val="20"/>
        </w:rPr>
      </w:pPr>
    </w:p>
    <w:p w14:paraId="42B0E484"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Important terms in the client agreement</w:t>
      </w:r>
    </w:p>
    <w:p w14:paraId="173B7366" w14:textId="1A843AD2" w:rsidR="000C0BAA" w:rsidRPr="00ED0AE3" w:rsidRDefault="000C0BAA" w:rsidP="000C0BAA">
      <w:pPr>
        <w:ind w:left="284"/>
        <w:jc w:val="both"/>
        <w:rPr>
          <w:rFonts w:ascii="Segoe UI" w:hAnsi="Segoe UI" w:cs="Segoe UI"/>
          <w:sz w:val="20"/>
          <w:szCs w:val="20"/>
        </w:rPr>
      </w:pPr>
      <w:r w:rsidRPr="00ED0AE3">
        <w:rPr>
          <w:rFonts w:ascii="Segoe UI" w:hAnsi="Segoe UI" w:cs="Segoe UI"/>
          <w:sz w:val="20"/>
          <w:szCs w:val="20"/>
        </w:rPr>
        <w:t xml:space="preserve">The client agreement between the employee and the TP-DPMS provider shall </w:t>
      </w:r>
      <w:r w:rsidRPr="00ED0AE3">
        <w:rPr>
          <w:rFonts w:ascii="Segoe UI" w:hAnsi="Segoe UI" w:cs="Segoe UI"/>
          <w:i/>
          <w:sz w:val="20"/>
          <w:szCs w:val="20"/>
        </w:rPr>
        <w:t>inter alia</w:t>
      </w:r>
      <w:r w:rsidRPr="00ED0AE3">
        <w:rPr>
          <w:rFonts w:ascii="Segoe UI" w:hAnsi="Segoe UI" w:cs="Segoe UI"/>
          <w:sz w:val="20"/>
          <w:szCs w:val="20"/>
        </w:rPr>
        <w:t xml:space="preserve"> provid</w:t>
      </w:r>
      <w:r w:rsidR="001C4909">
        <w:rPr>
          <w:rFonts w:ascii="Segoe UI" w:hAnsi="Segoe UI" w:cs="Segoe UI"/>
          <w:sz w:val="20"/>
          <w:szCs w:val="20"/>
        </w:rPr>
        <w:t>e</w:t>
      </w:r>
      <w:r w:rsidRPr="00ED0AE3">
        <w:rPr>
          <w:rFonts w:ascii="Segoe UI" w:hAnsi="Segoe UI" w:cs="Segoe UI"/>
          <w:sz w:val="20"/>
          <w:szCs w:val="20"/>
        </w:rPr>
        <w:t xml:space="preserve"> </w:t>
      </w:r>
      <w:r w:rsidR="006B133D">
        <w:rPr>
          <w:rFonts w:ascii="Segoe UI" w:hAnsi="Segoe UI" w:cs="Segoe UI"/>
          <w:sz w:val="20"/>
          <w:szCs w:val="20"/>
        </w:rPr>
        <w:t xml:space="preserve">that </w:t>
      </w:r>
    </w:p>
    <w:p w14:paraId="57093A9F" w14:textId="77777777" w:rsidR="000C0BAA" w:rsidRPr="00481C13" w:rsidRDefault="000C0BAA" w:rsidP="00481C13">
      <w:pPr>
        <w:ind w:left="360"/>
        <w:jc w:val="both"/>
        <w:rPr>
          <w:rFonts w:ascii="Segoe UI" w:hAnsi="Segoe UI" w:cs="Segoe UI"/>
          <w:sz w:val="20"/>
          <w:szCs w:val="20"/>
        </w:rPr>
      </w:pPr>
      <w:r w:rsidRPr="00481C13">
        <w:rPr>
          <w:rFonts w:ascii="Segoe UI" w:hAnsi="Segoe UI" w:cs="Segoe UI"/>
          <w:sz w:val="20"/>
          <w:szCs w:val="20"/>
        </w:rPr>
        <w:t xml:space="preserve">no trades shall be done in the Restricted Securities or based on any unpublished price sensitive information </w:t>
      </w:r>
    </w:p>
    <w:p w14:paraId="181AB903" w14:textId="77777777" w:rsidR="000C0BAA" w:rsidRPr="00ED0AE3" w:rsidRDefault="000C0BAA" w:rsidP="000C0BAA">
      <w:pPr>
        <w:pStyle w:val="ListParagraph"/>
        <w:ind w:left="1080"/>
        <w:jc w:val="both"/>
        <w:rPr>
          <w:rFonts w:ascii="Segoe UI" w:hAnsi="Segoe UI" w:cs="Segoe UI"/>
          <w:sz w:val="20"/>
          <w:szCs w:val="20"/>
        </w:rPr>
      </w:pPr>
    </w:p>
    <w:p w14:paraId="543853FF"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Reporting obligations</w:t>
      </w:r>
    </w:p>
    <w:p w14:paraId="0FFB486A" w14:textId="50F8DB64" w:rsidR="000C0BAA" w:rsidRDefault="000C0BAA" w:rsidP="000C0BAA">
      <w:pPr>
        <w:ind w:left="284"/>
        <w:jc w:val="both"/>
        <w:rPr>
          <w:rFonts w:ascii="Segoe UI" w:hAnsi="Segoe UI" w:cs="Segoe UI"/>
          <w:sz w:val="20"/>
          <w:szCs w:val="20"/>
        </w:rPr>
      </w:pPr>
      <w:r w:rsidRPr="00ED0AE3">
        <w:rPr>
          <w:rFonts w:ascii="Segoe UI" w:hAnsi="Segoe UI" w:cs="Segoe UI"/>
          <w:sz w:val="20"/>
          <w:szCs w:val="20"/>
        </w:rPr>
        <w:t>Employees shall</w:t>
      </w:r>
      <w:r w:rsidR="00FB6DBF" w:rsidRPr="00ED0AE3">
        <w:rPr>
          <w:rFonts w:ascii="Segoe UI" w:hAnsi="Segoe UI" w:cs="Segoe UI"/>
          <w:sz w:val="20"/>
          <w:szCs w:val="20"/>
        </w:rPr>
        <w:t>, within the prescribed period,</w:t>
      </w:r>
      <w:r w:rsidRPr="00ED0AE3">
        <w:rPr>
          <w:rFonts w:ascii="Segoe UI" w:hAnsi="Segoe UI" w:cs="Segoe UI"/>
          <w:sz w:val="20"/>
          <w:szCs w:val="20"/>
        </w:rPr>
        <w:t xml:space="preserve"> submit (i) quarterly statements </w:t>
      </w:r>
      <w:r w:rsidR="0003637D">
        <w:rPr>
          <w:rFonts w:ascii="Segoe UI" w:hAnsi="Segoe UI" w:cs="Segoe UI"/>
          <w:sz w:val="20"/>
          <w:szCs w:val="20"/>
        </w:rPr>
        <w:t xml:space="preserve">of transactions in securities carried through TP-DPMS </w:t>
      </w:r>
      <w:r w:rsidRPr="00ED0AE3">
        <w:rPr>
          <w:rFonts w:ascii="Segoe UI" w:hAnsi="Segoe UI" w:cs="Segoe UI"/>
          <w:sz w:val="20"/>
          <w:szCs w:val="20"/>
        </w:rPr>
        <w:t>.</w:t>
      </w:r>
      <w:r w:rsidR="0003637D">
        <w:rPr>
          <w:rFonts w:ascii="Segoe UI" w:hAnsi="Segoe UI" w:cs="Segoe UI"/>
          <w:sz w:val="20"/>
          <w:szCs w:val="20"/>
        </w:rPr>
        <w:t>and</w:t>
      </w:r>
      <w:r w:rsidRPr="00ED0AE3">
        <w:rPr>
          <w:rFonts w:ascii="Segoe UI" w:hAnsi="Segoe UI" w:cs="Segoe UI"/>
          <w:sz w:val="20"/>
          <w:szCs w:val="20"/>
        </w:rPr>
        <w:t xml:space="preserve"> (ii) annual statements of holdings as on March 31. </w:t>
      </w:r>
    </w:p>
    <w:p w14:paraId="299B70C1" w14:textId="77777777" w:rsidR="000C0BAA" w:rsidRPr="00ED0AE3" w:rsidRDefault="000C0BAA" w:rsidP="000C0BAA">
      <w:pPr>
        <w:ind w:left="284"/>
        <w:jc w:val="both"/>
        <w:rPr>
          <w:rFonts w:ascii="Segoe UI" w:hAnsi="Segoe UI" w:cs="Segoe UI"/>
          <w:sz w:val="20"/>
          <w:szCs w:val="20"/>
        </w:rPr>
      </w:pPr>
    </w:p>
    <w:p w14:paraId="3615B7C4" w14:textId="1E1BC2FB" w:rsidR="000C0BAA" w:rsidRDefault="000C0BAA" w:rsidP="000C0BAA">
      <w:pPr>
        <w:ind w:left="284"/>
        <w:jc w:val="both"/>
        <w:rPr>
          <w:rFonts w:ascii="Segoe UI" w:hAnsi="Segoe UI" w:cs="Segoe UI"/>
          <w:sz w:val="20"/>
          <w:szCs w:val="20"/>
        </w:rPr>
      </w:pPr>
      <w:r w:rsidRPr="00ED0AE3">
        <w:rPr>
          <w:rFonts w:ascii="Segoe UI" w:hAnsi="Segoe UI" w:cs="Segoe UI"/>
          <w:sz w:val="20"/>
          <w:szCs w:val="20"/>
        </w:rPr>
        <w:lastRenderedPageBreak/>
        <w:t xml:space="preserve">Apart from the above periodic reporting, employee shall be bound to report / submit, within the prescribed period, such information/records pertaining to the TP-DPMS account as may be demanded by the Compliance Officer of the AMC. </w:t>
      </w:r>
    </w:p>
    <w:p w14:paraId="21E6FFB0" w14:textId="389DCBF1" w:rsidR="000C0BAA" w:rsidRDefault="000C0BAA" w:rsidP="000C0BAA">
      <w:pPr>
        <w:jc w:val="both"/>
        <w:rPr>
          <w:rFonts w:ascii="Segoe UI" w:hAnsi="Segoe UI" w:cs="Segoe UI"/>
          <w:sz w:val="20"/>
          <w:szCs w:val="20"/>
        </w:rPr>
      </w:pPr>
    </w:p>
    <w:p w14:paraId="18A5B737" w14:textId="28728A94" w:rsidR="000C0BAA" w:rsidRDefault="000C0BAA" w:rsidP="000C0BAA">
      <w:pPr>
        <w:jc w:val="both"/>
        <w:rPr>
          <w:rFonts w:ascii="Segoe UI" w:hAnsi="Segoe UI" w:cs="Segoe UI"/>
          <w:sz w:val="20"/>
          <w:szCs w:val="20"/>
        </w:rPr>
      </w:pPr>
    </w:p>
    <w:p w14:paraId="7A37A8F3"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 xml:space="preserve">Annual certifications </w:t>
      </w:r>
    </w:p>
    <w:p w14:paraId="44596ECF" w14:textId="77777777" w:rsidR="000C0BAA" w:rsidRPr="00ED0AE3" w:rsidRDefault="000C0BAA" w:rsidP="000C0BAA">
      <w:pPr>
        <w:ind w:left="284"/>
        <w:jc w:val="both"/>
        <w:rPr>
          <w:rFonts w:ascii="Segoe UI" w:hAnsi="Segoe UI" w:cs="Segoe UI"/>
          <w:sz w:val="20"/>
          <w:szCs w:val="20"/>
        </w:rPr>
      </w:pPr>
      <w:r w:rsidRPr="00ED0AE3">
        <w:rPr>
          <w:rFonts w:ascii="Segoe UI" w:hAnsi="Segoe UI" w:cs="Segoe UI"/>
          <w:sz w:val="20"/>
          <w:szCs w:val="20"/>
        </w:rPr>
        <w:t xml:space="preserve">The employee of the AMC and Trustee availing the TP –DPMS shall provide annual certification wr.t to the following points: </w:t>
      </w:r>
    </w:p>
    <w:p w14:paraId="35FCD0D8" w14:textId="77777777" w:rsidR="000C0BAA" w:rsidRPr="00ED0AE3" w:rsidRDefault="000C0BAA"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adherence to all applicable provisions of SEBI (Prohibition of Insider Trading) Regulations, 2015</w:t>
      </w:r>
    </w:p>
    <w:p w14:paraId="3EE4B98C" w14:textId="293FAC82" w:rsidR="000C0BAA" w:rsidRPr="00ED0AE3" w:rsidRDefault="000C0BAA"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 xml:space="preserve">adherence to applicable provisions </w:t>
      </w:r>
      <w:r w:rsidR="001C4909">
        <w:rPr>
          <w:rFonts w:ascii="Segoe UI" w:hAnsi="Segoe UI" w:cs="Segoe UI"/>
          <w:sz w:val="20"/>
          <w:szCs w:val="20"/>
        </w:rPr>
        <w:t xml:space="preserve">of SEBI (Mutual Funds) Regulations,1996 including the regulations </w:t>
      </w:r>
      <w:r w:rsidRPr="00ED0AE3">
        <w:rPr>
          <w:rFonts w:ascii="Segoe UI" w:hAnsi="Segoe UI" w:cs="Segoe UI"/>
          <w:sz w:val="20"/>
          <w:szCs w:val="20"/>
        </w:rPr>
        <w:t xml:space="preserve">dealing with personal securities transaction  </w:t>
      </w:r>
    </w:p>
    <w:p w14:paraId="67AF09D9" w14:textId="77777777" w:rsidR="000C0BAA" w:rsidRPr="00ED0AE3" w:rsidRDefault="000C0BAA"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adherence to AMFI prescribed best practice guidelines w.r.t availing of TP-DPMS</w:t>
      </w:r>
    </w:p>
    <w:p w14:paraId="4119A971" w14:textId="77777777" w:rsidR="000C0BAA" w:rsidRPr="00ED0AE3" w:rsidRDefault="000C0BAA"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adherence to the AMC’s conflict of interest policy</w:t>
      </w:r>
    </w:p>
    <w:p w14:paraId="10862534" w14:textId="5FE6C3DF" w:rsidR="000C0BAA" w:rsidRDefault="000C0BAA"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 xml:space="preserve">no control / influence on the trades in securities executed through TP-DPMS account </w:t>
      </w:r>
    </w:p>
    <w:p w14:paraId="32F51F13" w14:textId="1648B37F" w:rsidR="003A3A3E" w:rsidRPr="00ED0AE3" w:rsidRDefault="003A3A3E" w:rsidP="000C0BAA">
      <w:pPr>
        <w:pStyle w:val="ListParagraph"/>
        <w:numPr>
          <w:ilvl w:val="0"/>
          <w:numId w:val="3"/>
        </w:numPr>
        <w:jc w:val="both"/>
        <w:rPr>
          <w:rFonts w:ascii="Segoe UI" w:hAnsi="Segoe UI" w:cs="Segoe UI"/>
          <w:sz w:val="20"/>
          <w:szCs w:val="20"/>
        </w:rPr>
      </w:pPr>
      <w:r w:rsidRPr="00ED0AE3">
        <w:rPr>
          <w:rFonts w:ascii="Segoe UI" w:hAnsi="Segoe UI" w:cs="Segoe UI"/>
          <w:sz w:val="20"/>
          <w:szCs w:val="20"/>
        </w:rPr>
        <w:t xml:space="preserve">the TP – DPMS provider has not breached any </w:t>
      </w:r>
      <w:r>
        <w:rPr>
          <w:rFonts w:ascii="Segoe UI" w:hAnsi="Segoe UI" w:cs="Segoe UI"/>
          <w:sz w:val="20"/>
          <w:szCs w:val="20"/>
        </w:rPr>
        <w:t xml:space="preserve">material </w:t>
      </w:r>
      <w:r w:rsidRPr="00ED0AE3">
        <w:rPr>
          <w:rFonts w:ascii="Segoe UI" w:hAnsi="Segoe UI" w:cs="Segoe UI"/>
          <w:sz w:val="20"/>
          <w:szCs w:val="20"/>
        </w:rPr>
        <w:t>applicable SEBI regulations. Any exceptions shall be immediately brought to the notice of the Compliance Officer of the concerned AMC</w:t>
      </w:r>
    </w:p>
    <w:p w14:paraId="1369B367" w14:textId="77777777" w:rsidR="000C0BAA" w:rsidRPr="00ED0AE3" w:rsidRDefault="000C0BAA" w:rsidP="000C0BAA">
      <w:pPr>
        <w:jc w:val="both"/>
        <w:rPr>
          <w:rFonts w:ascii="Segoe UI" w:hAnsi="Segoe UI" w:cs="Segoe UI"/>
          <w:sz w:val="20"/>
          <w:szCs w:val="20"/>
        </w:rPr>
      </w:pPr>
    </w:p>
    <w:p w14:paraId="1843ED93" w14:textId="77777777" w:rsidR="000C0BAA" w:rsidRPr="00ED0AE3" w:rsidRDefault="000C0BAA" w:rsidP="000C0BAA">
      <w:pPr>
        <w:pStyle w:val="ListParagraph"/>
        <w:numPr>
          <w:ilvl w:val="0"/>
          <w:numId w:val="5"/>
        </w:numPr>
        <w:spacing w:after="0"/>
        <w:ind w:left="284" w:hanging="284"/>
        <w:rPr>
          <w:rFonts w:ascii="Segoe UI" w:hAnsi="Segoe UI" w:cs="Segoe UI"/>
          <w:b/>
          <w:sz w:val="20"/>
          <w:szCs w:val="20"/>
        </w:rPr>
      </w:pPr>
      <w:r w:rsidRPr="00ED0AE3">
        <w:rPr>
          <w:rFonts w:ascii="Segoe UI" w:hAnsi="Segoe UI" w:cs="Segoe UI"/>
          <w:b/>
          <w:sz w:val="20"/>
          <w:szCs w:val="20"/>
        </w:rPr>
        <w:t xml:space="preserve">Termination or closure of DPMS account </w:t>
      </w:r>
    </w:p>
    <w:p w14:paraId="00FDE989" w14:textId="76057A12" w:rsidR="000C0BAA" w:rsidRDefault="000C0BAA" w:rsidP="000C0BAA">
      <w:pPr>
        <w:ind w:left="284"/>
        <w:jc w:val="both"/>
        <w:rPr>
          <w:rFonts w:ascii="Segoe UI" w:hAnsi="Segoe UI" w:cs="Segoe UI"/>
          <w:sz w:val="20"/>
          <w:szCs w:val="20"/>
        </w:rPr>
      </w:pPr>
      <w:r w:rsidRPr="00ED0AE3">
        <w:rPr>
          <w:rFonts w:ascii="Segoe UI" w:hAnsi="Segoe UI" w:cs="Segoe UI"/>
          <w:sz w:val="20"/>
          <w:szCs w:val="20"/>
        </w:rPr>
        <w:t>The closure of TP – DPMS account shall be subject to the following conditions that upon the closure, if securities are being transferred to the employee then all the conditions of holding period, cooling period, pre-clearances of trade before selling etc</w:t>
      </w:r>
      <w:r w:rsidR="00906A3D">
        <w:rPr>
          <w:rFonts w:ascii="Segoe UI" w:hAnsi="Segoe UI" w:cs="Segoe UI"/>
          <w:sz w:val="20"/>
          <w:szCs w:val="20"/>
        </w:rPr>
        <w:t>.</w:t>
      </w:r>
      <w:r w:rsidRPr="00ED0AE3">
        <w:rPr>
          <w:rFonts w:ascii="Segoe UI" w:hAnsi="Segoe UI" w:cs="Segoe UI"/>
          <w:sz w:val="20"/>
          <w:szCs w:val="20"/>
        </w:rPr>
        <w:t xml:space="preserve"> shall apply on such securities from the date of such transfer. </w:t>
      </w:r>
    </w:p>
    <w:p w14:paraId="74111973" w14:textId="77777777" w:rsidR="000C0BAA" w:rsidRDefault="000C0BAA" w:rsidP="000C0BAA">
      <w:pPr>
        <w:rPr>
          <w:rFonts w:ascii="Segoe UI" w:hAnsi="Segoe UI" w:cs="Segoe UI"/>
          <w:b/>
          <w:bCs/>
          <w:sz w:val="20"/>
          <w:szCs w:val="20"/>
        </w:rPr>
      </w:pPr>
    </w:p>
    <w:p w14:paraId="27F4EB09" w14:textId="72B6207A" w:rsidR="000C0BAA" w:rsidRDefault="00FB6DBF" w:rsidP="00F010E1">
      <w:pPr>
        <w:pStyle w:val="ListParagraph"/>
        <w:numPr>
          <w:ilvl w:val="0"/>
          <w:numId w:val="5"/>
        </w:numPr>
        <w:spacing w:after="0"/>
        <w:ind w:left="284" w:hanging="284"/>
        <w:jc w:val="both"/>
        <w:rPr>
          <w:rFonts w:ascii="Segoe UI" w:hAnsi="Segoe UI" w:cs="Segoe UI"/>
          <w:sz w:val="20"/>
          <w:szCs w:val="20"/>
        </w:rPr>
      </w:pPr>
      <w:r>
        <w:rPr>
          <w:rFonts w:ascii="Segoe UI" w:hAnsi="Segoe UI" w:cs="Segoe UI"/>
          <w:b/>
          <w:bCs/>
          <w:sz w:val="20"/>
          <w:szCs w:val="20"/>
        </w:rPr>
        <w:t>A</w:t>
      </w:r>
      <w:r w:rsidR="005E1BA6">
        <w:rPr>
          <w:rFonts w:ascii="Segoe UI" w:hAnsi="Segoe UI" w:cs="Segoe UI"/>
          <w:b/>
          <w:bCs/>
          <w:sz w:val="20"/>
          <w:szCs w:val="20"/>
        </w:rPr>
        <w:t>pplicability of conditionalities</w:t>
      </w:r>
      <w:bookmarkStart w:id="0" w:name="_GoBack"/>
      <w:bookmarkEnd w:id="0"/>
      <w:r w:rsidR="0003637D">
        <w:rPr>
          <w:rFonts w:ascii="Segoe UI" w:hAnsi="Segoe UI" w:cs="Segoe UI"/>
          <w:b/>
          <w:bCs/>
          <w:sz w:val="20"/>
          <w:szCs w:val="20"/>
        </w:rPr>
        <w:t xml:space="preserve"> prescribed under SEBI </w:t>
      </w:r>
      <w:r w:rsidR="000D483A">
        <w:rPr>
          <w:rFonts w:ascii="Segoe UI" w:hAnsi="Segoe UI" w:cs="Segoe UI"/>
          <w:b/>
          <w:bCs/>
          <w:sz w:val="20"/>
          <w:szCs w:val="20"/>
        </w:rPr>
        <w:t>Regulations and C</w:t>
      </w:r>
      <w:r w:rsidR="0003637D">
        <w:rPr>
          <w:rFonts w:ascii="Segoe UI" w:hAnsi="Segoe UI" w:cs="Segoe UI"/>
          <w:b/>
          <w:bCs/>
          <w:sz w:val="20"/>
          <w:szCs w:val="20"/>
        </w:rPr>
        <w:t>ircular</w:t>
      </w:r>
      <w:r w:rsidR="000D483A">
        <w:rPr>
          <w:rFonts w:ascii="Segoe UI" w:hAnsi="Segoe UI" w:cs="Segoe UI"/>
          <w:b/>
          <w:bCs/>
          <w:sz w:val="20"/>
          <w:szCs w:val="20"/>
        </w:rPr>
        <w:t>s</w:t>
      </w:r>
      <w:r w:rsidR="0003637D">
        <w:rPr>
          <w:rFonts w:ascii="Segoe UI" w:hAnsi="Segoe UI" w:cs="Segoe UI"/>
          <w:b/>
          <w:bCs/>
          <w:sz w:val="20"/>
          <w:szCs w:val="20"/>
        </w:rPr>
        <w:t xml:space="preserve"> </w:t>
      </w:r>
    </w:p>
    <w:p w14:paraId="4BD41963" w14:textId="77777777" w:rsidR="0003637D" w:rsidRPr="00222DA1" w:rsidRDefault="0003637D" w:rsidP="000C0BAA">
      <w:pPr>
        <w:rPr>
          <w:rFonts w:ascii="Segoe UI" w:hAnsi="Segoe UI" w:cs="Segoe UI"/>
          <w:b/>
          <w:bCs/>
          <w:sz w:val="20"/>
          <w:szCs w:val="20"/>
        </w:rPr>
      </w:pPr>
    </w:p>
    <w:p w14:paraId="61C21E63" w14:textId="141510E9" w:rsidR="000D483A" w:rsidRPr="003112A5" w:rsidRDefault="000D483A" w:rsidP="000D483A">
      <w:pPr>
        <w:pStyle w:val="Default"/>
        <w:ind w:left="284"/>
        <w:jc w:val="both"/>
        <w:rPr>
          <w:rFonts w:ascii="Segoe UI" w:hAnsi="Segoe UI" w:cs="Segoe UI"/>
          <w:sz w:val="20"/>
          <w:szCs w:val="20"/>
        </w:rPr>
      </w:pPr>
      <w:r>
        <w:rPr>
          <w:rFonts w:ascii="Segoe UI" w:hAnsi="Segoe UI" w:cs="Segoe UI"/>
          <w:sz w:val="20"/>
          <w:szCs w:val="20"/>
        </w:rPr>
        <w:t xml:space="preserve">It is clarified that </w:t>
      </w:r>
      <w:r w:rsidRPr="009C63D9">
        <w:rPr>
          <w:rFonts w:ascii="Segoe UI" w:hAnsi="Segoe UI" w:cs="Segoe UI"/>
          <w:sz w:val="20"/>
          <w:szCs w:val="20"/>
        </w:rPr>
        <w:t xml:space="preserve">all the requirements applicable to an employee of a mutual fund under SEBI (Prohibition of Insider Trading) Regulations, 2015, SEBI (Mutual Funds) Regulations, 1996 or circulars issued thereunder shall continue to apply </w:t>
      </w:r>
      <w:r w:rsidRPr="003112A5">
        <w:rPr>
          <w:rFonts w:ascii="Segoe UI" w:hAnsi="Segoe UI" w:cs="Segoe UI"/>
          <w:i/>
          <w:iCs/>
          <w:sz w:val="20"/>
          <w:szCs w:val="20"/>
        </w:rPr>
        <w:t>mutatis mutandis</w:t>
      </w:r>
      <w:r w:rsidRPr="009C63D9">
        <w:rPr>
          <w:rFonts w:ascii="Segoe UI" w:hAnsi="Segoe UI" w:cs="Segoe UI"/>
          <w:sz w:val="20"/>
          <w:szCs w:val="20"/>
        </w:rPr>
        <w:t xml:space="preserve"> after availing discretionary PMS services.</w:t>
      </w:r>
    </w:p>
    <w:p w14:paraId="7C23B017" w14:textId="77777777" w:rsidR="000D483A" w:rsidRDefault="000D483A" w:rsidP="00F010E1">
      <w:pPr>
        <w:pStyle w:val="Default"/>
        <w:ind w:left="284"/>
        <w:jc w:val="both"/>
        <w:rPr>
          <w:rFonts w:ascii="Segoe UI" w:hAnsi="Segoe UI" w:cs="Segoe UI"/>
          <w:sz w:val="20"/>
          <w:szCs w:val="20"/>
        </w:rPr>
      </w:pPr>
    </w:p>
    <w:p w14:paraId="79E98FEF" w14:textId="69DAF11D" w:rsidR="000C0BAA" w:rsidRDefault="000C0BAA" w:rsidP="00F010E1">
      <w:pPr>
        <w:pStyle w:val="Default"/>
        <w:ind w:left="284"/>
        <w:jc w:val="both"/>
        <w:rPr>
          <w:rFonts w:ascii="Segoe UI" w:hAnsi="Segoe UI" w:cs="Segoe UI"/>
          <w:sz w:val="20"/>
          <w:szCs w:val="20"/>
        </w:rPr>
      </w:pPr>
      <w:r>
        <w:rPr>
          <w:rFonts w:ascii="Segoe UI" w:hAnsi="Segoe UI" w:cs="Segoe UI"/>
          <w:sz w:val="20"/>
          <w:szCs w:val="20"/>
        </w:rPr>
        <w:t>For avoidance of doubt, it</w:t>
      </w:r>
      <w:r w:rsidRPr="00ED0AE3">
        <w:rPr>
          <w:rFonts w:ascii="Segoe UI" w:hAnsi="Segoe UI" w:cs="Segoe UI"/>
          <w:sz w:val="20"/>
          <w:szCs w:val="20"/>
        </w:rPr>
        <w:t xml:space="preserve"> is </w:t>
      </w:r>
      <w:r w:rsidR="000D483A">
        <w:rPr>
          <w:rFonts w:ascii="Segoe UI" w:hAnsi="Segoe UI" w:cs="Segoe UI"/>
          <w:sz w:val="20"/>
          <w:szCs w:val="20"/>
        </w:rPr>
        <w:t>specifically</w:t>
      </w:r>
      <w:r w:rsidR="000D483A" w:rsidRPr="00ED0AE3">
        <w:rPr>
          <w:rFonts w:ascii="Segoe UI" w:hAnsi="Segoe UI" w:cs="Segoe UI"/>
          <w:sz w:val="20"/>
          <w:szCs w:val="20"/>
        </w:rPr>
        <w:t xml:space="preserve"> </w:t>
      </w:r>
      <w:r w:rsidRPr="00ED0AE3">
        <w:rPr>
          <w:rFonts w:ascii="Segoe UI" w:hAnsi="Segoe UI" w:cs="Segoe UI"/>
          <w:sz w:val="20"/>
          <w:szCs w:val="20"/>
        </w:rPr>
        <w:t xml:space="preserve">clarified that </w:t>
      </w:r>
      <w:r w:rsidR="00FB6DBF">
        <w:rPr>
          <w:rFonts w:ascii="Segoe UI" w:hAnsi="Segoe UI" w:cs="Segoe UI"/>
          <w:sz w:val="20"/>
          <w:szCs w:val="20"/>
        </w:rPr>
        <w:t xml:space="preserve">all </w:t>
      </w:r>
      <w:r w:rsidRPr="00ED0AE3">
        <w:rPr>
          <w:rFonts w:ascii="Segoe UI" w:hAnsi="Segoe UI" w:cs="Segoe UI"/>
          <w:sz w:val="20"/>
          <w:szCs w:val="20"/>
        </w:rPr>
        <w:t xml:space="preserve">the conditionalities </w:t>
      </w:r>
      <w:r>
        <w:rPr>
          <w:rFonts w:ascii="Segoe UI" w:hAnsi="Segoe UI" w:cs="Segoe UI"/>
          <w:sz w:val="20"/>
          <w:szCs w:val="20"/>
        </w:rPr>
        <w:t>prescribed under</w:t>
      </w:r>
      <w:r w:rsidRPr="00ED0AE3">
        <w:rPr>
          <w:rFonts w:ascii="Segoe UI" w:hAnsi="Segoe UI" w:cs="Segoe UI"/>
          <w:sz w:val="20"/>
          <w:szCs w:val="20"/>
        </w:rPr>
        <w:t xml:space="preserve"> SEBI</w:t>
      </w:r>
      <w:r>
        <w:rPr>
          <w:rFonts w:ascii="Segoe UI" w:hAnsi="Segoe UI" w:cs="Segoe UI"/>
          <w:sz w:val="20"/>
          <w:szCs w:val="20"/>
        </w:rPr>
        <w:t xml:space="preserve"> circular</w:t>
      </w:r>
      <w:r w:rsidRPr="00ED0AE3">
        <w:rPr>
          <w:rFonts w:ascii="Segoe UI" w:hAnsi="Segoe UI" w:cs="Segoe UI"/>
          <w:sz w:val="20"/>
          <w:szCs w:val="20"/>
        </w:rPr>
        <w:t xml:space="preserve"> No.</w:t>
      </w:r>
      <w:r w:rsidR="00FB6DBF">
        <w:rPr>
          <w:rFonts w:ascii="Segoe UI" w:hAnsi="Segoe UI" w:cs="Segoe UI"/>
          <w:sz w:val="20"/>
          <w:szCs w:val="20"/>
        </w:rPr>
        <w:t xml:space="preserve"> </w:t>
      </w:r>
      <w:r w:rsidRPr="00ED0AE3">
        <w:rPr>
          <w:rFonts w:ascii="Segoe UI" w:hAnsi="Segoe UI" w:cs="Segoe UI"/>
          <w:sz w:val="20"/>
          <w:szCs w:val="20"/>
        </w:rPr>
        <w:t xml:space="preserve"> </w:t>
      </w:r>
      <w:r w:rsidR="00670525" w:rsidRPr="00F010E1">
        <w:rPr>
          <w:rFonts w:ascii="Segoe UI" w:hAnsi="Segoe UI" w:cs="Segoe UI"/>
          <w:sz w:val="20"/>
          <w:szCs w:val="20"/>
        </w:rPr>
        <w:t xml:space="preserve">SEBI/HO/IMD/IMD-I DOF5/P/CIR/2021/654 </w:t>
      </w:r>
      <w:r w:rsidRPr="00F010E1">
        <w:rPr>
          <w:rFonts w:ascii="Segoe UI" w:hAnsi="Segoe UI" w:cs="Segoe UI"/>
          <w:sz w:val="20"/>
          <w:szCs w:val="20"/>
        </w:rPr>
        <w:t xml:space="preserve">dated </w:t>
      </w:r>
      <w:r w:rsidR="00670525" w:rsidRPr="00F010E1">
        <w:rPr>
          <w:rFonts w:ascii="Segoe UI" w:hAnsi="Segoe UI" w:cs="Segoe UI"/>
          <w:sz w:val="20"/>
          <w:szCs w:val="20"/>
        </w:rPr>
        <w:t xml:space="preserve">October 28, 2021 </w:t>
      </w:r>
      <w:r w:rsidRPr="00F010E1">
        <w:rPr>
          <w:rFonts w:ascii="Segoe UI" w:hAnsi="Segoe UI" w:cs="Segoe UI"/>
          <w:sz w:val="20"/>
          <w:szCs w:val="20"/>
        </w:rPr>
        <w:t xml:space="preserve">shall </w:t>
      </w:r>
      <w:r w:rsidR="00FB6DBF" w:rsidRPr="00F010E1">
        <w:rPr>
          <w:rFonts w:ascii="Segoe UI" w:hAnsi="Segoe UI" w:cs="Segoe UI"/>
          <w:sz w:val="20"/>
          <w:szCs w:val="20"/>
        </w:rPr>
        <w:t xml:space="preserve">continue to </w:t>
      </w:r>
      <w:r w:rsidRPr="00F010E1">
        <w:rPr>
          <w:rFonts w:ascii="Segoe UI" w:hAnsi="Segoe UI" w:cs="Segoe UI"/>
          <w:sz w:val="20"/>
          <w:szCs w:val="20"/>
        </w:rPr>
        <w:t xml:space="preserve">apply to the trades undertaken through the </w:t>
      </w:r>
      <w:r w:rsidR="0092529B" w:rsidRPr="00F010E1">
        <w:rPr>
          <w:rFonts w:ascii="Segoe UI" w:hAnsi="Segoe UI" w:cs="Segoe UI"/>
          <w:sz w:val="20"/>
          <w:szCs w:val="20"/>
        </w:rPr>
        <w:t xml:space="preserve">TP </w:t>
      </w:r>
      <w:r w:rsidR="00FB6DBF" w:rsidRPr="00F010E1">
        <w:rPr>
          <w:rFonts w:ascii="Segoe UI" w:hAnsi="Segoe UI" w:cs="Segoe UI"/>
          <w:sz w:val="20"/>
          <w:szCs w:val="20"/>
        </w:rPr>
        <w:t>–</w:t>
      </w:r>
      <w:r w:rsidR="0092529B" w:rsidRPr="00F010E1">
        <w:rPr>
          <w:rFonts w:ascii="Segoe UI" w:hAnsi="Segoe UI" w:cs="Segoe UI"/>
          <w:sz w:val="20"/>
          <w:szCs w:val="20"/>
        </w:rPr>
        <w:t xml:space="preserve"> D</w:t>
      </w:r>
      <w:r w:rsidRPr="00F010E1">
        <w:rPr>
          <w:rFonts w:ascii="Segoe UI" w:hAnsi="Segoe UI" w:cs="Segoe UI"/>
          <w:sz w:val="20"/>
          <w:szCs w:val="20"/>
        </w:rPr>
        <w:t>PMS</w:t>
      </w:r>
      <w:r w:rsidR="00FB6DBF" w:rsidRPr="00F010E1">
        <w:rPr>
          <w:rFonts w:ascii="Segoe UI" w:hAnsi="Segoe UI" w:cs="Segoe UI"/>
          <w:sz w:val="20"/>
          <w:szCs w:val="20"/>
        </w:rPr>
        <w:t>.</w:t>
      </w:r>
    </w:p>
    <w:p w14:paraId="3B5D4321" w14:textId="77777777" w:rsidR="00E5029F" w:rsidRDefault="00E5029F" w:rsidP="00F010E1">
      <w:pPr>
        <w:pStyle w:val="Default"/>
        <w:ind w:left="284"/>
        <w:jc w:val="both"/>
        <w:rPr>
          <w:rFonts w:ascii="Segoe UI" w:hAnsi="Segoe UI" w:cs="Segoe UI"/>
          <w:sz w:val="20"/>
          <w:szCs w:val="20"/>
        </w:rPr>
      </w:pPr>
    </w:p>
    <w:p w14:paraId="57815992" w14:textId="77777777" w:rsidR="000C0BAA" w:rsidRDefault="000C0BAA" w:rsidP="000C0BAA">
      <w:pPr>
        <w:jc w:val="center"/>
        <w:rPr>
          <w:rFonts w:ascii="Segoe UI" w:hAnsi="Segoe UI" w:cs="Segoe UI"/>
          <w:sz w:val="20"/>
          <w:szCs w:val="20"/>
        </w:rPr>
      </w:pPr>
    </w:p>
    <w:p w14:paraId="1043BD19" w14:textId="4F0A418B" w:rsidR="000C0BAA" w:rsidRDefault="000C0BAA" w:rsidP="000C0BAA">
      <w:pPr>
        <w:jc w:val="center"/>
        <w:rPr>
          <w:rFonts w:ascii="Segoe UI" w:hAnsi="Segoe UI" w:cs="Segoe UI"/>
          <w:sz w:val="20"/>
          <w:szCs w:val="20"/>
        </w:rPr>
      </w:pPr>
      <w:r>
        <w:rPr>
          <w:rFonts w:ascii="Segoe UI" w:hAnsi="Segoe UI" w:cs="Segoe UI"/>
          <w:sz w:val="20"/>
          <w:szCs w:val="20"/>
        </w:rPr>
        <w:t>***************</w:t>
      </w:r>
    </w:p>
    <w:p w14:paraId="61D12F26" w14:textId="77777777" w:rsidR="000C0BAA" w:rsidRPr="00410E14" w:rsidRDefault="000C0BAA" w:rsidP="00410E14">
      <w:pPr>
        <w:spacing w:line="360" w:lineRule="auto"/>
        <w:jc w:val="both"/>
        <w:rPr>
          <w:rFonts w:ascii="Arial" w:hAnsi="Arial" w:cs="Arial"/>
          <w:sz w:val="22"/>
          <w:szCs w:val="22"/>
        </w:rPr>
      </w:pPr>
    </w:p>
    <w:p w14:paraId="4027C7BE" w14:textId="05325479" w:rsidR="000A5B82" w:rsidRDefault="000A5B82" w:rsidP="00353979">
      <w:pPr>
        <w:jc w:val="both"/>
      </w:pPr>
    </w:p>
    <w:sectPr w:rsidR="000A5B82" w:rsidSect="000C0BAA">
      <w:headerReference w:type="even" r:id="rId9"/>
      <w:headerReference w:type="default" r:id="rId10"/>
      <w:footerReference w:type="even" r:id="rId11"/>
      <w:footerReference w:type="default" r:id="rId12"/>
      <w:headerReference w:type="first" r:id="rId13"/>
      <w:footerReference w:type="first" r:id="rId14"/>
      <w:pgSz w:w="11906" w:h="16838"/>
      <w:pgMar w:top="426"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E4B8" w14:textId="77777777" w:rsidR="006C7088" w:rsidRDefault="006C7088" w:rsidP="00670525">
      <w:r>
        <w:separator/>
      </w:r>
    </w:p>
  </w:endnote>
  <w:endnote w:type="continuationSeparator" w:id="0">
    <w:p w14:paraId="02FBF786" w14:textId="77777777" w:rsidR="006C7088" w:rsidRDefault="006C7088" w:rsidP="0067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2C1E" w14:textId="77777777" w:rsidR="00670525" w:rsidRDefault="006705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23317"/>
      <w:docPartObj>
        <w:docPartGallery w:val="Page Numbers (Bottom of Page)"/>
        <w:docPartUnique/>
      </w:docPartObj>
    </w:sdtPr>
    <w:sdtEndPr>
      <w:rPr>
        <w:color w:val="7F7F7F" w:themeColor="background1" w:themeShade="7F"/>
        <w:spacing w:val="60"/>
      </w:rPr>
    </w:sdtEndPr>
    <w:sdtContent>
      <w:p w14:paraId="4C0A1305" w14:textId="1BEE2E40" w:rsidR="00670525" w:rsidRDefault="006705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1BA6">
          <w:rPr>
            <w:noProof/>
          </w:rPr>
          <w:t>2</w:t>
        </w:r>
        <w:r>
          <w:rPr>
            <w:noProof/>
          </w:rPr>
          <w:fldChar w:fldCharType="end"/>
        </w:r>
        <w:r>
          <w:t xml:space="preserve"> | </w:t>
        </w:r>
        <w:r>
          <w:rPr>
            <w:color w:val="7F7F7F" w:themeColor="background1" w:themeShade="7F"/>
            <w:spacing w:val="60"/>
          </w:rPr>
          <w:t>Page</w:t>
        </w:r>
      </w:p>
    </w:sdtContent>
  </w:sdt>
  <w:p w14:paraId="2D0B27B4" w14:textId="77777777" w:rsidR="00670525" w:rsidRDefault="006705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23D3" w14:textId="77777777" w:rsidR="00670525" w:rsidRDefault="006705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318C" w14:textId="77777777" w:rsidR="006C7088" w:rsidRDefault="006C7088" w:rsidP="00670525">
      <w:r>
        <w:separator/>
      </w:r>
    </w:p>
  </w:footnote>
  <w:footnote w:type="continuationSeparator" w:id="0">
    <w:p w14:paraId="48F55EF8" w14:textId="77777777" w:rsidR="006C7088" w:rsidRDefault="006C7088" w:rsidP="006705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C29E" w14:textId="77777777" w:rsidR="00670525" w:rsidRDefault="006705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4E94" w14:textId="77777777" w:rsidR="00670525" w:rsidRDefault="006705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07F0" w14:textId="77777777" w:rsidR="00670525" w:rsidRDefault="006705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12B"/>
    <w:multiLevelType w:val="hybridMultilevel"/>
    <w:tmpl w:val="23B8D226"/>
    <w:lvl w:ilvl="0" w:tplc="59D82F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AA5C19"/>
    <w:multiLevelType w:val="hybridMultilevel"/>
    <w:tmpl w:val="3844D4A4"/>
    <w:lvl w:ilvl="0" w:tplc="9C7CB3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9E69BF"/>
    <w:multiLevelType w:val="hybridMultilevel"/>
    <w:tmpl w:val="52BC8A26"/>
    <w:lvl w:ilvl="0" w:tplc="5A3E57F8">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952AC3"/>
    <w:multiLevelType w:val="hybridMultilevel"/>
    <w:tmpl w:val="41C0EFB0"/>
    <w:lvl w:ilvl="0" w:tplc="A43AB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69469D"/>
    <w:multiLevelType w:val="hybridMultilevel"/>
    <w:tmpl w:val="6B22690A"/>
    <w:lvl w:ilvl="0" w:tplc="35C65C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2"/>
    <w:rsid w:val="0003637D"/>
    <w:rsid w:val="000A5B82"/>
    <w:rsid w:val="000B28B7"/>
    <w:rsid w:val="000C0BAA"/>
    <w:rsid w:val="000D483A"/>
    <w:rsid w:val="00177248"/>
    <w:rsid w:val="001C4909"/>
    <w:rsid w:val="001C636E"/>
    <w:rsid w:val="00353979"/>
    <w:rsid w:val="003A3A3E"/>
    <w:rsid w:val="00400E7E"/>
    <w:rsid w:val="004078CE"/>
    <w:rsid w:val="00410E14"/>
    <w:rsid w:val="00481C13"/>
    <w:rsid w:val="005C4ED8"/>
    <w:rsid w:val="005D0111"/>
    <w:rsid w:val="005E1BA6"/>
    <w:rsid w:val="005F521E"/>
    <w:rsid w:val="00654656"/>
    <w:rsid w:val="00670525"/>
    <w:rsid w:val="006A1608"/>
    <w:rsid w:val="006B133D"/>
    <w:rsid w:val="006C7088"/>
    <w:rsid w:val="00740658"/>
    <w:rsid w:val="00906A3D"/>
    <w:rsid w:val="0092529B"/>
    <w:rsid w:val="009C63D9"/>
    <w:rsid w:val="00A306CA"/>
    <w:rsid w:val="00A77859"/>
    <w:rsid w:val="00A806E4"/>
    <w:rsid w:val="00A81BDD"/>
    <w:rsid w:val="00B221D7"/>
    <w:rsid w:val="00B3368B"/>
    <w:rsid w:val="00B50F02"/>
    <w:rsid w:val="00B72190"/>
    <w:rsid w:val="00BB6532"/>
    <w:rsid w:val="00BE1FF4"/>
    <w:rsid w:val="00C24787"/>
    <w:rsid w:val="00DA6A9D"/>
    <w:rsid w:val="00E5029F"/>
    <w:rsid w:val="00E60D9A"/>
    <w:rsid w:val="00E66D06"/>
    <w:rsid w:val="00EA3092"/>
    <w:rsid w:val="00F010E1"/>
    <w:rsid w:val="00F36A2E"/>
    <w:rsid w:val="00F60649"/>
    <w:rsid w:val="00F76BF6"/>
    <w:rsid w:val="00F97E82"/>
    <w:rsid w:val="00FB6DBF"/>
    <w:rsid w:val="00FF6D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6E18"/>
  <w15:chartTrackingRefBased/>
  <w15:docId w15:val="{52BB512C-15E9-4421-9A42-27B2CDC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uiPriority w:val="99"/>
    <w:qFormat/>
    <w:rsid w:val="00EA3092"/>
    <w:pPr>
      <w:jc w:val="both"/>
    </w:pPr>
    <w:rPr>
      <w:b/>
      <w:sz w:val="20"/>
      <w:szCs w:val="20"/>
      <w:u w:val="single"/>
    </w:rPr>
  </w:style>
  <w:style w:type="character" w:customStyle="1" w:styleId="SubtitleChar">
    <w:name w:val="Subtitle Char"/>
    <w:basedOn w:val="DefaultParagraphFont"/>
    <w:uiPriority w:val="11"/>
    <w:rsid w:val="00EA3092"/>
    <w:rPr>
      <w:rFonts w:eastAsiaTheme="minorEastAsia"/>
      <w:color w:val="5A5A5A" w:themeColor="text1" w:themeTint="A5"/>
      <w:spacing w:val="15"/>
      <w:lang w:val="en-US"/>
    </w:rPr>
  </w:style>
  <w:style w:type="character" w:customStyle="1" w:styleId="SubtitleChar1">
    <w:name w:val="Subtitle Char1"/>
    <w:link w:val="Subtitle"/>
    <w:uiPriority w:val="99"/>
    <w:rsid w:val="00EA3092"/>
    <w:rPr>
      <w:rFonts w:ascii="Times New Roman" w:eastAsia="Times New Roman" w:hAnsi="Times New Roman" w:cs="Times New Roman"/>
      <w:b/>
      <w:sz w:val="20"/>
      <w:szCs w:val="20"/>
      <w:u w:val="single"/>
      <w:lang w:val="en-US"/>
    </w:rPr>
  </w:style>
  <w:style w:type="paragraph" w:styleId="NoSpacing">
    <w:name w:val="No Spacing"/>
    <w:uiPriority w:val="1"/>
    <w:qFormat/>
    <w:rsid w:val="00EA3092"/>
    <w:pPr>
      <w:spacing w:after="0" w:line="240" w:lineRule="auto"/>
    </w:pPr>
    <w:rPr>
      <w:rFonts w:ascii="Calibri" w:eastAsia="Times New Roman" w:hAnsi="Calibri" w:cs="Times New Roman"/>
      <w:lang w:val="en-US"/>
    </w:rPr>
  </w:style>
  <w:style w:type="paragraph" w:customStyle="1" w:styleId="Default">
    <w:name w:val="Default"/>
    <w:basedOn w:val="Normal"/>
    <w:rsid w:val="00EA3092"/>
    <w:pPr>
      <w:autoSpaceDE w:val="0"/>
      <w:autoSpaceDN w:val="0"/>
    </w:pPr>
    <w:rPr>
      <w:rFonts w:eastAsiaTheme="minorHAnsi"/>
      <w:color w:val="000000"/>
      <w:lang w:val="en-IN"/>
    </w:rPr>
  </w:style>
  <w:style w:type="paragraph" w:customStyle="1" w:styleId="wordsection1">
    <w:name w:val="wordsection1"/>
    <w:basedOn w:val="Normal"/>
    <w:uiPriority w:val="99"/>
    <w:rsid w:val="00B221D7"/>
    <w:rPr>
      <w:rFonts w:eastAsiaTheme="minorHAnsi"/>
      <w:lang w:val="en-IN" w:eastAsia="en-IN"/>
    </w:rPr>
  </w:style>
  <w:style w:type="character" w:styleId="Hyperlink">
    <w:name w:val="Hyperlink"/>
    <w:basedOn w:val="DefaultParagraphFont"/>
    <w:uiPriority w:val="99"/>
    <w:semiHidden/>
    <w:unhideWhenUsed/>
    <w:rsid w:val="00B221D7"/>
    <w:rPr>
      <w:color w:val="0563C1"/>
      <w:u w:val="single"/>
    </w:rPr>
  </w:style>
  <w:style w:type="paragraph" w:styleId="ListParagraph">
    <w:name w:val="List Paragraph"/>
    <w:basedOn w:val="Normal"/>
    <w:uiPriority w:val="34"/>
    <w:qFormat/>
    <w:rsid w:val="000C0BAA"/>
    <w:pPr>
      <w:spacing w:after="160" w:line="259" w:lineRule="auto"/>
      <w:ind w:left="720"/>
      <w:contextualSpacing/>
    </w:pPr>
    <w:rPr>
      <w:rFonts w:asciiTheme="minorHAnsi" w:eastAsiaTheme="minorHAnsi" w:hAnsiTheme="minorHAnsi" w:cstheme="minorBidi"/>
      <w:sz w:val="22"/>
      <w:szCs w:val="22"/>
      <w:lang w:val="en-IN"/>
    </w:rPr>
  </w:style>
  <w:style w:type="paragraph" w:styleId="Header">
    <w:name w:val="header"/>
    <w:basedOn w:val="Normal"/>
    <w:link w:val="HeaderChar"/>
    <w:uiPriority w:val="99"/>
    <w:unhideWhenUsed/>
    <w:rsid w:val="00670525"/>
    <w:pPr>
      <w:tabs>
        <w:tab w:val="center" w:pos="4513"/>
        <w:tab w:val="right" w:pos="9026"/>
      </w:tabs>
    </w:pPr>
  </w:style>
  <w:style w:type="character" w:customStyle="1" w:styleId="HeaderChar">
    <w:name w:val="Header Char"/>
    <w:basedOn w:val="DefaultParagraphFont"/>
    <w:link w:val="Header"/>
    <w:uiPriority w:val="99"/>
    <w:rsid w:val="006705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70525"/>
    <w:pPr>
      <w:tabs>
        <w:tab w:val="center" w:pos="4513"/>
        <w:tab w:val="right" w:pos="9026"/>
      </w:tabs>
    </w:pPr>
  </w:style>
  <w:style w:type="character" w:customStyle="1" w:styleId="FooterChar">
    <w:name w:val="Footer Char"/>
    <w:basedOn w:val="DefaultParagraphFont"/>
    <w:link w:val="Footer"/>
    <w:uiPriority w:val="99"/>
    <w:rsid w:val="0067052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00E7E"/>
    <w:rPr>
      <w:sz w:val="16"/>
      <w:szCs w:val="16"/>
    </w:rPr>
  </w:style>
  <w:style w:type="paragraph" w:styleId="CommentText">
    <w:name w:val="annotation text"/>
    <w:basedOn w:val="Normal"/>
    <w:link w:val="CommentTextChar"/>
    <w:uiPriority w:val="99"/>
    <w:semiHidden/>
    <w:unhideWhenUsed/>
    <w:rsid w:val="00400E7E"/>
    <w:rPr>
      <w:sz w:val="20"/>
      <w:szCs w:val="20"/>
    </w:rPr>
  </w:style>
  <w:style w:type="character" w:customStyle="1" w:styleId="CommentTextChar">
    <w:name w:val="Comment Text Char"/>
    <w:basedOn w:val="DefaultParagraphFont"/>
    <w:link w:val="CommentText"/>
    <w:uiPriority w:val="99"/>
    <w:semiHidden/>
    <w:rsid w:val="00400E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0E7E"/>
    <w:rPr>
      <w:b/>
      <w:bCs/>
    </w:rPr>
  </w:style>
  <w:style w:type="character" w:customStyle="1" w:styleId="CommentSubjectChar">
    <w:name w:val="Comment Subject Char"/>
    <w:basedOn w:val="CommentTextChar"/>
    <w:link w:val="CommentSubject"/>
    <w:uiPriority w:val="99"/>
    <w:semiHidden/>
    <w:rsid w:val="00400E7E"/>
    <w:rPr>
      <w:rFonts w:ascii="Times New Roman" w:eastAsia="Times New Roman" w:hAnsi="Times New Roman" w:cs="Times New Roman"/>
      <w:b/>
      <w:bCs/>
      <w:sz w:val="20"/>
      <w:szCs w:val="20"/>
      <w:lang w:val="en-US"/>
    </w:rPr>
  </w:style>
  <w:style w:type="paragraph" w:styleId="Revision">
    <w:name w:val="Revision"/>
    <w:hidden/>
    <w:uiPriority w:val="99"/>
    <w:semiHidden/>
    <w:rsid w:val="00481C13"/>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B6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B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20179">
      <w:bodyDiv w:val="1"/>
      <w:marLeft w:val="0"/>
      <w:marRight w:val="0"/>
      <w:marTop w:val="0"/>
      <w:marBottom w:val="0"/>
      <w:divBdr>
        <w:top w:val="none" w:sz="0" w:space="0" w:color="auto"/>
        <w:left w:val="none" w:sz="0" w:space="0" w:color="auto"/>
        <w:bottom w:val="none" w:sz="0" w:space="0" w:color="auto"/>
        <w:right w:val="none" w:sz="0" w:space="0" w:color="auto"/>
      </w:divBdr>
    </w:div>
    <w:div w:id="16764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2022-08-30 11:32:35</KDate>
  <Classification>SEBI-INTERNAL</Classification>
  <Subclassification/>
  <HostName>MUM0111987</HostName>
  <Domain_User>SEBINT/1987</Domain_User>
  <IPAdd>10.21.78.147</IPAdd>
  <FilePath>D:\IMD\Others\Discretionary PMS for AMC Employees - AMFI guidelines.docx</FilePath>
  <KID>004E019C3D6A637974559559637006</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764C-7005-4AB9-9B8D-4C4076F5E486}">
  <ds:schemaRefs/>
</ds:datastoreItem>
</file>

<file path=customXml/itemProps2.xml><?xml version="1.0" encoding="utf-8"?>
<ds:datastoreItem xmlns:ds="http://schemas.openxmlformats.org/officeDocument/2006/customXml" ds:itemID="{3CECFF0F-35B9-43F3-B0D3-6045F6E1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Kini</dc:creator>
  <cp:keywords/>
  <dc:description/>
  <cp:lastModifiedBy>Pranav Variava</cp:lastModifiedBy>
  <cp:revision>4</cp:revision>
  <cp:lastPrinted>2022-08-30T06:06:00Z</cp:lastPrinted>
  <dcterms:created xsi:type="dcterms:W3CDTF">2022-11-21T10:56:00Z</dcterms:created>
  <dcterms:modified xsi:type="dcterms:W3CDTF">2022-11-21T10:57:00Z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SEBI-INTERNAL</vt:lpwstr>
  </property>
  <property fmtid="{D5CDD505-2E9C-101B-9397-08002B2CF9AE}" pid="3" name="Rules">
    <vt:lpwstr/>
  </property>
  <property fmtid="{D5CDD505-2E9C-101B-9397-08002B2CF9AE}" pid="4" name="KID">
    <vt:lpwstr>004E019C3D6A637974559559637006</vt:lpwstr>
  </property>
</Properties>
</file>